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C" w:rsidRDefault="00875EAC" w:rsidP="00875EAC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jc w:val="center"/>
        <w:rPr>
          <w:b/>
          <w:sz w:val="28"/>
          <w:szCs w:val="28"/>
        </w:rPr>
      </w:pPr>
    </w:p>
    <w:p w:rsidR="00977948" w:rsidRDefault="00977948" w:rsidP="00977948">
      <w:pPr>
        <w:ind w:firstLine="5040"/>
        <w:jc w:val="both"/>
        <w:rPr>
          <w:sz w:val="28"/>
          <w:szCs w:val="28"/>
        </w:rPr>
      </w:pPr>
    </w:p>
    <w:p w:rsidR="00977948" w:rsidRPr="00977948" w:rsidRDefault="00977948" w:rsidP="00977948">
      <w:pPr>
        <w:tabs>
          <w:tab w:val="left" w:pos="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ЧЕЧЕНСКАЯ РЕСПУБЛИКА</w:t>
      </w:r>
    </w:p>
    <w:p w:rsidR="00977948" w:rsidRPr="00977948" w:rsidRDefault="00977948" w:rsidP="00977948">
      <w:pPr>
        <w:tabs>
          <w:tab w:val="left" w:pos="270"/>
        </w:tabs>
        <w:jc w:val="center"/>
        <w:rPr>
          <w:sz w:val="28"/>
          <w:szCs w:val="28"/>
        </w:rPr>
      </w:pPr>
      <w:r w:rsidRPr="00977948">
        <w:rPr>
          <w:sz w:val="28"/>
          <w:szCs w:val="28"/>
        </w:rPr>
        <w:t>ГУДЕРМЕССКИЙ МУНИЦИПАЛЬНЫЙ РАЙОН</w:t>
      </w:r>
    </w:p>
    <w:p w:rsidR="00977948" w:rsidRDefault="00977948" w:rsidP="00977948">
      <w:pPr>
        <w:jc w:val="center"/>
        <w:rPr>
          <w:b/>
          <w:sz w:val="28"/>
          <w:szCs w:val="28"/>
        </w:rPr>
      </w:pPr>
      <w:r w:rsidRPr="00977948">
        <w:rPr>
          <w:sz w:val="28"/>
          <w:szCs w:val="28"/>
        </w:rPr>
        <w:t>СОВЕТ ДЕПУТАТОВ АЗАМАТ-ЮРТОВСКОГО СЕЛЬСКОГО ПОСЕЛЕНИЯ</w:t>
      </w:r>
    </w:p>
    <w:p w:rsidR="00977948" w:rsidRPr="00977948" w:rsidRDefault="00977948" w:rsidP="00977948">
      <w:pPr>
        <w:jc w:val="center"/>
        <w:rPr>
          <w:rStyle w:val="aa"/>
          <w:b/>
          <w:i w:val="0"/>
          <w:iCs w:val="0"/>
          <w:sz w:val="28"/>
          <w:szCs w:val="28"/>
        </w:rPr>
      </w:pPr>
    </w:p>
    <w:p w:rsidR="00977948" w:rsidRPr="00977948" w:rsidRDefault="00977948" w:rsidP="00977948">
      <w:pPr>
        <w:jc w:val="center"/>
        <w:rPr>
          <w:b/>
          <w:sz w:val="28"/>
          <w:szCs w:val="28"/>
        </w:rPr>
      </w:pPr>
      <w:r w:rsidRPr="00E3367D">
        <w:rPr>
          <w:sz w:val="32"/>
          <w:szCs w:val="32"/>
        </w:rPr>
        <w:t xml:space="preserve"> </w:t>
      </w:r>
      <w:r w:rsidRPr="00977948">
        <w:rPr>
          <w:b/>
          <w:sz w:val="28"/>
          <w:szCs w:val="28"/>
        </w:rPr>
        <w:t>Р Е Ш Е Н И Е</w:t>
      </w:r>
    </w:p>
    <w:p w:rsidR="00977948" w:rsidRPr="00E3367D" w:rsidRDefault="007F6A21" w:rsidP="00977948">
      <w:pPr>
        <w:tabs>
          <w:tab w:val="left" w:pos="102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7" style="position:absolute;flip:y;z-index:251660288" from="-6pt,4.45pt" to="492pt,4.45pt" strokeweight="3pt">
            <v:stroke linestyle="thinThin"/>
          </v:line>
        </w:pict>
      </w:r>
    </w:p>
    <w:p w:rsidR="00FB7A75" w:rsidRPr="00875EAC" w:rsidRDefault="00FB7A75" w:rsidP="00FB7A75">
      <w:pPr>
        <w:tabs>
          <w:tab w:val="left" w:pos="3282"/>
        </w:tabs>
        <w:rPr>
          <w:sz w:val="6"/>
          <w:szCs w:val="22"/>
        </w:rPr>
      </w:pPr>
      <w:r>
        <w:rPr>
          <w:sz w:val="22"/>
          <w:szCs w:val="22"/>
        </w:rPr>
        <w:t xml:space="preserve"> </w:t>
      </w:r>
    </w:p>
    <w:p w:rsidR="00FB7A75" w:rsidRDefault="00FB7A75" w:rsidP="00266821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от   </w:t>
      </w:r>
      <w:r w:rsidR="00266821">
        <w:rPr>
          <w:sz w:val="22"/>
          <w:szCs w:val="22"/>
        </w:rPr>
        <w:t>«</w:t>
      </w:r>
      <w:r w:rsidR="00266821" w:rsidRPr="00266821">
        <w:rPr>
          <w:sz w:val="22"/>
          <w:szCs w:val="22"/>
          <w:u w:val="single"/>
        </w:rPr>
        <w:t>22</w:t>
      </w:r>
      <w:r w:rsidR="00266821">
        <w:rPr>
          <w:sz w:val="22"/>
          <w:szCs w:val="22"/>
        </w:rPr>
        <w:t xml:space="preserve">»  </w:t>
      </w:r>
      <w:r w:rsidR="00266821" w:rsidRPr="00266821">
        <w:rPr>
          <w:sz w:val="22"/>
          <w:szCs w:val="22"/>
          <w:u w:val="single"/>
        </w:rPr>
        <w:t>ноября</w:t>
      </w:r>
      <w:r w:rsidR="00266821">
        <w:rPr>
          <w:sz w:val="22"/>
          <w:szCs w:val="22"/>
        </w:rPr>
        <w:t xml:space="preserve"> 2017 г</w:t>
      </w:r>
      <w:r>
        <w:rPr>
          <w:sz w:val="22"/>
          <w:szCs w:val="22"/>
        </w:rPr>
        <w:t xml:space="preserve">                                         №  </w:t>
      </w:r>
      <w:r w:rsidR="00266821" w:rsidRPr="00266821">
        <w:rPr>
          <w:sz w:val="22"/>
          <w:szCs w:val="22"/>
          <w:u w:val="single"/>
        </w:rPr>
        <w:t>38</w:t>
      </w:r>
      <w:r>
        <w:rPr>
          <w:sz w:val="22"/>
          <w:szCs w:val="22"/>
        </w:rPr>
        <w:t xml:space="preserve">                                              </w:t>
      </w:r>
      <w:r w:rsidRPr="00977948">
        <w:rPr>
          <w:sz w:val="28"/>
          <w:szCs w:val="28"/>
        </w:rPr>
        <w:t>с.</w:t>
      </w:r>
      <w:r w:rsidR="006D028E" w:rsidRPr="00977948">
        <w:rPr>
          <w:sz w:val="28"/>
          <w:szCs w:val="28"/>
        </w:rPr>
        <w:t>Азамат</w:t>
      </w:r>
      <w:r w:rsidRPr="00977948">
        <w:rPr>
          <w:sz w:val="28"/>
          <w:szCs w:val="28"/>
        </w:rPr>
        <w:t>-Юрт</w:t>
      </w:r>
    </w:p>
    <w:p w:rsidR="00FB7A75" w:rsidRDefault="00FB7A75" w:rsidP="00266821">
      <w:pPr>
        <w:tabs>
          <w:tab w:val="left" w:pos="3282"/>
        </w:tabs>
        <w:jc w:val="both"/>
        <w:rPr>
          <w:sz w:val="28"/>
          <w:szCs w:val="28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DC243F" w:rsidRDefault="00DC243F" w:rsidP="00977948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FB7A75" w:rsidRDefault="00FB7A75" w:rsidP="00977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r w:rsidR="006D028E">
        <w:rPr>
          <w:b/>
          <w:sz w:val="28"/>
          <w:szCs w:val="28"/>
        </w:rPr>
        <w:t>Азамат</w:t>
      </w:r>
      <w:r>
        <w:rPr>
          <w:b/>
          <w:sz w:val="28"/>
          <w:szCs w:val="28"/>
        </w:rPr>
        <w:t>-Юртовского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на 20</w:t>
      </w:r>
      <w:r w:rsidR="00875EAC">
        <w:rPr>
          <w:b/>
          <w:sz w:val="28"/>
          <w:szCs w:val="28"/>
        </w:rPr>
        <w:t>18</w:t>
      </w:r>
      <w:r w:rsidR="009779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».</w:t>
      </w:r>
    </w:p>
    <w:p w:rsidR="00977948" w:rsidRDefault="00977948" w:rsidP="00977948">
      <w:pPr>
        <w:jc w:val="center"/>
        <w:rPr>
          <w:b/>
          <w:sz w:val="28"/>
          <w:szCs w:val="28"/>
        </w:rPr>
      </w:pPr>
    </w:p>
    <w:p w:rsidR="00FB7A75" w:rsidRPr="00875EAC" w:rsidRDefault="00FB7A75" w:rsidP="00977948">
      <w:pPr>
        <w:jc w:val="both"/>
        <w:rPr>
          <w:b/>
          <w:sz w:val="12"/>
          <w:szCs w:val="28"/>
        </w:rPr>
      </w:pPr>
    </w:p>
    <w:p w:rsidR="00FB7A75" w:rsidRDefault="00FB7A75" w:rsidP="0097794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Чеченской Республики от 14 июля 2008 года № 39-рз «О бюджетном</w:t>
      </w:r>
      <w:r w:rsidR="00977948">
        <w:rPr>
          <w:sz w:val="28"/>
          <w:szCs w:val="28"/>
        </w:rPr>
        <w:t xml:space="preserve"> устройстве, бюджетном процессе</w:t>
      </w:r>
      <w:r>
        <w:rPr>
          <w:sz w:val="28"/>
          <w:szCs w:val="28"/>
        </w:rPr>
        <w:t xml:space="preserve"> и межбюджетных отношениях в Чеченской Республике» отношениях в Чеченской Республике», </w:t>
      </w:r>
    </w:p>
    <w:p w:rsidR="00FB7A75" w:rsidRDefault="00FB7A75" w:rsidP="009779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49 Устава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сельского поселения Гудермесского муниципального района, Совет депутатов </w:t>
      </w:r>
      <w:r w:rsidR="006D028E">
        <w:rPr>
          <w:sz w:val="28"/>
          <w:szCs w:val="28"/>
        </w:rPr>
        <w:t>Азамат</w:t>
      </w:r>
      <w:r w:rsidR="00977948">
        <w:rPr>
          <w:sz w:val="28"/>
          <w:szCs w:val="28"/>
        </w:rPr>
        <w:t>-Юртовского</w:t>
      </w:r>
      <w:r>
        <w:rPr>
          <w:sz w:val="28"/>
          <w:szCs w:val="28"/>
        </w:rPr>
        <w:t xml:space="preserve"> сельского поселения Гудермесского муниципального района Чеченской Республики.</w:t>
      </w:r>
    </w:p>
    <w:p w:rsidR="00977948" w:rsidRDefault="00977948" w:rsidP="00977948">
      <w:pPr>
        <w:spacing w:line="276" w:lineRule="auto"/>
        <w:jc w:val="both"/>
        <w:rPr>
          <w:sz w:val="28"/>
          <w:szCs w:val="28"/>
        </w:rPr>
      </w:pPr>
    </w:p>
    <w:p w:rsidR="00FB7A75" w:rsidRPr="00875EAC" w:rsidRDefault="00FB7A75" w:rsidP="00FB7A75">
      <w:pPr>
        <w:jc w:val="both"/>
        <w:rPr>
          <w:sz w:val="2"/>
          <w:szCs w:val="28"/>
        </w:rPr>
      </w:pPr>
    </w:p>
    <w:p w:rsidR="00FB7A75" w:rsidRDefault="00FB7A75" w:rsidP="009779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7A75" w:rsidRDefault="00FB7A75" w:rsidP="00FB7A75">
      <w:pPr>
        <w:jc w:val="both"/>
        <w:rPr>
          <w:sz w:val="28"/>
          <w:szCs w:val="28"/>
        </w:rPr>
      </w:pPr>
    </w:p>
    <w:p w:rsidR="00FB7A75" w:rsidRPr="00875EAC" w:rsidRDefault="00FB7A75" w:rsidP="00FB7A75">
      <w:pPr>
        <w:pStyle w:val="a5"/>
        <w:ind w:left="0"/>
        <w:rPr>
          <w:sz w:val="2"/>
          <w:szCs w:val="28"/>
        </w:rPr>
      </w:pPr>
    </w:p>
    <w:p w:rsidR="00FB7A75" w:rsidRDefault="00FB7A75" w:rsidP="00FB7A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сельского поселения на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год,</w:t>
      </w:r>
    </w:p>
    <w:p w:rsidR="00FB7A75" w:rsidRPr="00875EAC" w:rsidRDefault="00FB7A75" w:rsidP="00FB7A75">
      <w:pPr>
        <w:pStyle w:val="a5"/>
        <w:ind w:left="0"/>
        <w:rPr>
          <w:sz w:val="16"/>
          <w:szCs w:val="28"/>
        </w:rPr>
      </w:pPr>
    </w:p>
    <w:p w:rsidR="00FB7A75" w:rsidRDefault="00FB7A75" w:rsidP="00977948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6D028E">
        <w:rPr>
          <w:sz w:val="28"/>
          <w:szCs w:val="28"/>
        </w:rPr>
        <w:t>3073,8</w:t>
      </w:r>
      <w:r w:rsidR="00DD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6D028E">
        <w:rPr>
          <w:sz w:val="28"/>
          <w:szCs w:val="28"/>
        </w:rPr>
        <w:t>2939,3</w:t>
      </w:r>
      <w:r>
        <w:rPr>
          <w:sz w:val="28"/>
          <w:szCs w:val="28"/>
        </w:rPr>
        <w:t xml:space="preserve"> тыс. рублей, </w:t>
      </w:r>
    </w:p>
    <w:p w:rsidR="00FB7A75" w:rsidRDefault="00FB7A75" w:rsidP="00977948">
      <w:pPr>
        <w:pStyle w:val="a5"/>
        <w:spacing w:line="276" w:lineRule="auto"/>
        <w:ind w:left="537" w:firstLine="348"/>
        <w:rPr>
          <w:sz w:val="28"/>
          <w:szCs w:val="28"/>
        </w:rPr>
      </w:pPr>
      <w:r>
        <w:rPr>
          <w:sz w:val="28"/>
          <w:szCs w:val="28"/>
        </w:rPr>
        <w:t>н</w:t>
      </w:r>
      <w:r w:rsidR="00977948">
        <w:rPr>
          <w:sz w:val="28"/>
          <w:szCs w:val="28"/>
        </w:rPr>
        <w:t xml:space="preserve">алоговых и неналоговых доходов </w:t>
      </w:r>
      <w:r w:rsidR="006D028E">
        <w:rPr>
          <w:sz w:val="28"/>
          <w:szCs w:val="28"/>
        </w:rPr>
        <w:t>134,4</w:t>
      </w:r>
      <w:r>
        <w:rPr>
          <w:sz w:val="28"/>
          <w:szCs w:val="28"/>
        </w:rPr>
        <w:t xml:space="preserve"> тыс. рублей;</w:t>
      </w:r>
    </w:p>
    <w:p w:rsidR="00FB7A75" w:rsidRDefault="00FB7A75" w:rsidP="00977948">
      <w:pPr>
        <w:pStyle w:val="a5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6D028E">
        <w:rPr>
          <w:sz w:val="28"/>
          <w:szCs w:val="28"/>
        </w:rPr>
        <w:t>3073,8</w:t>
      </w:r>
      <w:r w:rsidR="00977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</w:p>
    <w:p w:rsidR="00FB7A75" w:rsidRDefault="00FB7A75" w:rsidP="00977948">
      <w:pPr>
        <w:pStyle w:val="a5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3)нормативную величину резервного фонда бюджета поселения в сумме 1,0 тыс. рублей. </w:t>
      </w:r>
    </w:p>
    <w:p w:rsidR="00FB7A75" w:rsidRPr="00875EAC" w:rsidRDefault="00FB7A75" w:rsidP="00FB7A75">
      <w:pPr>
        <w:pStyle w:val="a5"/>
        <w:ind w:left="0"/>
        <w:rPr>
          <w:sz w:val="16"/>
          <w:szCs w:val="28"/>
        </w:rPr>
      </w:pP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доходы бюджета сельского поселения в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году формируется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год», законом Чеченской Республики «Об установлении нормативов отчислении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распоряжению. </w:t>
      </w:r>
    </w:p>
    <w:p w:rsidR="00266821" w:rsidRDefault="00266821" w:rsidP="00FB7A75">
      <w:pPr>
        <w:pStyle w:val="a5"/>
        <w:ind w:left="0" w:firstLine="708"/>
        <w:jc w:val="both"/>
        <w:rPr>
          <w:sz w:val="28"/>
          <w:szCs w:val="28"/>
        </w:rPr>
      </w:pP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фактическое превышение доходов над расходами бюджета сельского поселения (профицит) создает резерв бюджета сельского поселения и используется по результатам исполнения бюджета за 9 месяцев текущего года на первоочередные расходы, связанные с погашением кредита полученного из бюджета муниципального района на покрытие временных кассовых разрывов и первоочередных платежей социального характера.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срока, установленного настоящим пунктом, не допускается 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доходов сельского поселения – органов управления сельского поселения согласно приложению  №2 к настоящему решению.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перечень главных администраторов источников финансирования дефицита бюджета сельского поселения – органов управления сельского поселения согласно Приложению №3 к настоящему решению.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Учесть поступление доходов в бюджет сельского поселения в 20</w:t>
      </w:r>
      <w:r w:rsidR="00875EAC">
        <w:rPr>
          <w:sz w:val="28"/>
          <w:szCs w:val="28"/>
        </w:rPr>
        <w:t>18</w:t>
      </w:r>
      <w:r w:rsidR="005B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объемах согласно приложению №4 к настоящему решению. 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№5 к настоящему решению.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Местная администрация сельского поселения в ходе исполнения настоящего решения вправе вносить по представлению распорядителей средств бюджета сельского поселения изменения в :</w:t>
      </w:r>
    </w:p>
    <w:p w:rsidR="00FB7A75" w:rsidRDefault="00FB7A75" w:rsidP="00FB7A7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</w:t>
      </w:r>
    </w:p>
    <w:p w:rsidR="00FB7A75" w:rsidRDefault="00FB7A75" w:rsidP="00FB7A75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Чеченской Республики, Управления Федеральной службы государственного надзора  по Чеченской Республике;</w:t>
      </w:r>
    </w:p>
    <w:p w:rsidR="00FB7A75" w:rsidRDefault="00FB7A75" w:rsidP="00FB7A75">
      <w:pPr>
        <w:pStyle w:val="a5"/>
        <w:ind w:left="0"/>
        <w:rPr>
          <w:sz w:val="28"/>
          <w:szCs w:val="28"/>
        </w:rPr>
      </w:pP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ведомственную, функциональную и экономическую структуру расходов бюджета сельского поселения – случае образования в ходе исполнения бюджета сельского поселения на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ведомственную, функциональную и экономическую структуру расходов бюджета 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– на сумму средств, выделяемых из республиканского резервного фонда;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иных случаях, установленных бюджетным законодательством и нормативными правовыми актами Чеченской Республики. 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 Установить, что остатки средств бюджета сельского поселения по состоянию на 1 января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года на балансовом счете № 402048100000000000068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году:  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 используемых в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году в случае сокращения доходных источников.</w:t>
      </w:r>
    </w:p>
    <w:p w:rsidR="00FB7A75" w:rsidRDefault="00FB7A75" w:rsidP="00FB7A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 структурами расходов бюджета. </w:t>
      </w:r>
    </w:p>
    <w:p w:rsidR="00FB7A75" w:rsidRPr="00FA5871" w:rsidRDefault="00FB7A75" w:rsidP="00FB7A75">
      <w:pPr>
        <w:pStyle w:val="a5"/>
        <w:ind w:left="0"/>
        <w:jc w:val="both"/>
        <w:rPr>
          <w:sz w:val="28"/>
          <w:szCs w:val="28"/>
        </w:rPr>
      </w:pPr>
      <w:r w:rsidRPr="00FA5871">
        <w:rPr>
          <w:sz w:val="28"/>
          <w:szCs w:val="28"/>
        </w:rPr>
        <w:t xml:space="preserve">     12. Установить что принятые бюджетными учреждениями обязательства, вытекающие из договоров, исполнение им лимитов бюджетных обязательств не подлежит оплате за счет бюджетных средств на текущий год.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13. Администрация сельского поселения не вправе принимать решения, приводящие к увеличению в 201</w:t>
      </w:r>
      <w:r w:rsidR="00875EA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численности служащих администрации и работников бюджетных учреждений. 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 14. Нормативные правовые акты и решения, влекущие дополнительные расходы за счет средств бюджета сельского поселения на 20</w:t>
      </w:r>
      <w:r w:rsidR="00875EAC">
        <w:rPr>
          <w:sz w:val="28"/>
          <w:szCs w:val="28"/>
        </w:rPr>
        <w:t>18</w:t>
      </w:r>
      <w:r>
        <w:rPr>
          <w:sz w:val="28"/>
          <w:szCs w:val="28"/>
        </w:rPr>
        <w:t xml:space="preserve"> год, а также сокращающие его доходную базу, реализуется и применяется только в бюджет.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15. Решение Совета депутатов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>-Юртовского  сельского поселения Гудермесского муниципального района подлежит опубликованию в средствах массовой информации и (или)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16. Настоящее решение вступает в силу с 1 января 201</w:t>
      </w:r>
      <w:r w:rsidR="00875EAC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tabs>
          <w:tab w:val="left" w:pos="1905"/>
        </w:tabs>
        <w:rPr>
          <w:sz w:val="28"/>
          <w:szCs w:val="28"/>
        </w:rPr>
      </w:pPr>
    </w:p>
    <w:p w:rsidR="00FB7A75" w:rsidRDefault="00FB7A75" w:rsidP="00FB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6D028E">
        <w:rPr>
          <w:sz w:val="28"/>
          <w:szCs w:val="28"/>
        </w:rPr>
        <w:t>Азамат</w:t>
      </w:r>
      <w:r>
        <w:rPr>
          <w:sz w:val="28"/>
          <w:szCs w:val="28"/>
        </w:rPr>
        <w:t xml:space="preserve">-Юртовского                                                     </w:t>
      </w:r>
    </w:p>
    <w:p w:rsidR="00FB7A75" w:rsidRDefault="00FB7A75" w:rsidP="00DD7EB7">
      <w:pPr>
        <w:tabs>
          <w:tab w:val="left" w:pos="8055"/>
          <w:tab w:val="left" w:pos="9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6D028E">
        <w:rPr>
          <w:sz w:val="28"/>
          <w:szCs w:val="28"/>
        </w:rPr>
        <w:t>Я.М.Дуруев</w:t>
      </w:r>
    </w:p>
    <w:p w:rsidR="0012016D" w:rsidRDefault="0012016D"/>
    <w:sectPr w:rsidR="0012016D" w:rsidSect="00977948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46" w:rsidRDefault="002D4C46" w:rsidP="00FB7A75">
      <w:r>
        <w:separator/>
      </w:r>
    </w:p>
  </w:endnote>
  <w:endnote w:type="continuationSeparator" w:id="1">
    <w:p w:rsidR="002D4C46" w:rsidRDefault="002D4C46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46" w:rsidRDefault="002D4C46" w:rsidP="00FB7A75">
      <w:r>
        <w:separator/>
      </w:r>
    </w:p>
  </w:footnote>
  <w:footnote w:type="continuationSeparator" w:id="1">
    <w:p w:rsidR="002D4C46" w:rsidRDefault="002D4C46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12016D"/>
    <w:rsid w:val="00200DE3"/>
    <w:rsid w:val="00266821"/>
    <w:rsid w:val="002D4C46"/>
    <w:rsid w:val="003B22D1"/>
    <w:rsid w:val="004423CB"/>
    <w:rsid w:val="004455C8"/>
    <w:rsid w:val="005B60F9"/>
    <w:rsid w:val="006D028E"/>
    <w:rsid w:val="007C6C04"/>
    <w:rsid w:val="007F6A21"/>
    <w:rsid w:val="00814AC8"/>
    <w:rsid w:val="00847AB2"/>
    <w:rsid w:val="00875EAC"/>
    <w:rsid w:val="00977948"/>
    <w:rsid w:val="009A2E4A"/>
    <w:rsid w:val="009F2112"/>
    <w:rsid w:val="00B55F7E"/>
    <w:rsid w:val="00B95C36"/>
    <w:rsid w:val="00BB5C12"/>
    <w:rsid w:val="00C04D5B"/>
    <w:rsid w:val="00CA41B9"/>
    <w:rsid w:val="00DC243F"/>
    <w:rsid w:val="00DD7EB7"/>
    <w:rsid w:val="00ED3E58"/>
    <w:rsid w:val="00F371EA"/>
    <w:rsid w:val="00F87C64"/>
    <w:rsid w:val="00FB7A75"/>
    <w:rsid w:val="00FD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779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14</cp:revision>
  <cp:lastPrinted>2017-12-14T12:08:00Z</cp:lastPrinted>
  <dcterms:created xsi:type="dcterms:W3CDTF">2016-12-29T19:52:00Z</dcterms:created>
  <dcterms:modified xsi:type="dcterms:W3CDTF">2017-12-14T12:16:00Z</dcterms:modified>
</cp:coreProperties>
</file>