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7E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134839" w:rsidRDefault="00A45DD7" w:rsidP="003B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«____»</w:t>
      </w:r>
      <w:proofErr w:type="spellStart"/>
      <w:r>
        <w:rPr>
          <w:rFonts w:ascii="Times New Roman" w:eastAsia="Times New Roman" w:hAnsi="Times New Roman" w:cs="Times New Roman"/>
          <w:sz w:val="28"/>
          <w:szCs w:val="34"/>
        </w:rPr>
        <w:t>________</w:t>
      </w:r>
      <w:r w:rsidR="007E28B1">
        <w:rPr>
          <w:rFonts w:ascii="Times New Roman" w:eastAsia="Times New Roman" w:hAnsi="Times New Roman" w:cs="Times New Roman"/>
          <w:sz w:val="28"/>
          <w:szCs w:val="34"/>
        </w:rPr>
        <w:t>____</w:t>
      </w:r>
      <w:proofErr w:type="gramStart"/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</w:t>
      </w:r>
      <w:proofErr w:type="spellEnd"/>
      <w:proofErr w:type="gramEnd"/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CC797A" w:rsidRDefault="00CC797A" w:rsidP="003B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8B1" w:rsidRPr="00CC797A" w:rsidRDefault="007E28B1" w:rsidP="007E28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797A" w:rsidRPr="00CC797A" w:rsidRDefault="00CC797A" w:rsidP="00CC797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C797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Положения</w:t>
      </w:r>
    </w:p>
    <w:p w:rsidR="00CC797A" w:rsidRDefault="00CC797A" w:rsidP="00CC797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муниципальной казне </w:t>
      </w:r>
      <w:proofErr w:type="spellStart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Азамат</w:t>
      </w:r>
      <w:proofErr w:type="spellEnd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Юртовского</w:t>
      </w:r>
      <w:proofErr w:type="spellEnd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</w:p>
    <w:p w:rsidR="00CC797A" w:rsidRPr="00CC797A" w:rsidRDefault="00CC797A" w:rsidP="00CC797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C797A" w:rsidRDefault="00CC797A" w:rsidP="00CC7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Гражданским кодексом РФ, Федеральным законом от 06.10.2003 г. № 131 « Об общих принципах организации местного самоуправления в Российской Федерации», Федеральным законом от 25.09.1997г. № 126 –ФЗ «О финансовых основах местного самоуправления в Российской Федерации»,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797A" w:rsidRPr="00CC797A" w:rsidRDefault="00CC797A" w:rsidP="00CC7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97A" w:rsidRPr="00CC797A" w:rsidRDefault="00CC797A" w:rsidP="00CC797A">
      <w:pPr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C797A" w:rsidRPr="00CC797A" w:rsidRDefault="00CC797A" w:rsidP="00CC797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Положение о муниципальной казне </w:t>
      </w:r>
      <w:proofErr w:type="spellStart"/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Азамат</w:t>
      </w:r>
      <w:proofErr w:type="spellEnd"/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Юртовского</w:t>
      </w:r>
      <w:proofErr w:type="spellEnd"/>
    </w:p>
    <w:p w:rsidR="00CC797A" w:rsidRPr="00CC797A" w:rsidRDefault="00CC797A" w:rsidP="00CC797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района </w:t>
      </w:r>
      <w:r w:rsidRPr="00CC797A">
        <w:rPr>
          <w:rFonts w:ascii="Times New Roman" w:hAnsi="Times New Roman" w:cs="Times New Roman"/>
          <w:sz w:val="28"/>
          <w:szCs w:val="28"/>
        </w:rPr>
        <w:t>(согласно приложению).</w:t>
      </w:r>
    </w:p>
    <w:p w:rsidR="00CC797A" w:rsidRPr="00CC797A" w:rsidRDefault="00CC797A" w:rsidP="00CC797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с приложением на официальном сайте администрации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797A" w:rsidRPr="00CC797A" w:rsidRDefault="00CC797A" w:rsidP="00CC7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97A" w:rsidRPr="00CC797A" w:rsidRDefault="00CC797A" w:rsidP="00CC797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97A">
        <w:rPr>
          <w:rFonts w:ascii="Times New Roman" w:hAnsi="Times New Roman" w:cs="Times New Roman"/>
          <w:bCs/>
          <w:sz w:val="28"/>
          <w:szCs w:val="28"/>
        </w:rPr>
        <w:t>3.Настоящее решение вступает в силу со дня его официального опубликования (обнародования).</w:t>
      </w:r>
    </w:p>
    <w:p w:rsidR="00CC797A" w:rsidRDefault="00CC797A" w:rsidP="00CC797A">
      <w:pPr>
        <w:shd w:val="clear" w:color="auto" w:fill="FFFFFF"/>
        <w:spacing w:line="322" w:lineRule="exact"/>
        <w:ind w:left="5" w:firstLine="557"/>
        <w:jc w:val="both"/>
        <w:rPr>
          <w:rFonts w:eastAsia="Times New Roman"/>
          <w:sz w:val="28"/>
          <w:szCs w:val="28"/>
        </w:rPr>
      </w:pP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CC797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Я.М.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</w:p>
    <w:p w:rsidR="007E28B1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797A" w:rsidRPr="00CC797A" w:rsidRDefault="00CC797A" w:rsidP="00CC79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Приложение </w:t>
      </w:r>
    </w:p>
    <w:p w:rsidR="00CC797A" w:rsidRPr="00CC797A" w:rsidRDefault="00CC797A" w:rsidP="00CC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 Решению Совета депутатов </w:t>
      </w:r>
    </w:p>
    <w:p w:rsidR="00CC797A" w:rsidRPr="00CC797A" w:rsidRDefault="00CC797A" w:rsidP="00CC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Азама</w:t>
      </w:r>
      <w:proofErr w:type="gramStart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proofErr w:type="spellEnd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gramEnd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Юртовского</w:t>
      </w:r>
      <w:proofErr w:type="spellEnd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сельского поселения </w:t>
      </w:r>
    </w:p>
    <w:p w:rsidR="00CC797A" w:rsidRPr="00CC797A" w:rsidRDefault="00CC797A" w:rsidP="00CC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Гудермесского</w:t>
      </w:r>
      <w:proofErr w:type="spellEnd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района ЧР</w:t>
      </w:r>
    </w:p>
    <w:p w:rsidR="00CC797A" w:rsidRPr="00CC797A" w:rsidRDefault="00CC797A" w:rsidP="00CC797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«_____»</w:t>
      </w:r>
      <w:proofErr w:type="spellStart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</w:t>
      </w:r>
      <w:proofErr w:type="gramStart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proofErr w:type="spellEnd"/>
      <w:proofErr w:type="gramEnd"/>
      <w:r w:rsidRPr="00CC79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№____ </w:t>
      </w:r>
    </w:p>
    <w:p w:rsidR="00CC797A" w:rsidRDefault="00CC797A" w:rsidP="00CC797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C797A" w:rsidRPr="00CC797A" w:rsidRDefault="00CC797A" w:rsidP="00CC797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Положение </w:t>
      </w:r>
    </w:p>
    <w:p w:rsidR="00CC797A" w:rsidRPr="00CC797A" w:rsidRDefault="00CC797A" w:rsidP="00CC797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муниципальной казне </w:t>
      </w:r>
      <w:proofErr w:type="spellStart"/>
      <w:r w:rsidRPr="00CC797A">
        <w:rPr>
          <w:rFonts w:ascii="Times New Roman" w:hAnsi="Times New Roman" w:cs="Times New Roman"/>
          <w:b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b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</w:p>
    <w:p w:rsidR="00CC797A" w:rsidRPr="00CC797A" w:rsidRDefault="00CC797A" w:rsidP="00CC797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C79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1.Общие положения</w:t>
      </w:r>
    </w:p>
    <w:p w:rsidR="00CC797A" w:rsidRPr="00CC797A" w:rsidRDefault="00CC797A" w:rsidP="00CC7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Настоящее Положение</w:t>
      </w:r>
      <w:r w:rsidRPr="00CC797A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Федерации»,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и определяет цели, задачи, порядок формирования муниципальной казны (далее –муниципальная казна), ее структуру и порядок  использования объектов муниципальной казны.</w:t>
      </w:r>
    </w:p>
    <w:p w:rsidR="00CC797A" w:rsidRPr="00CC797A" w:rsidRDefault="00CC797A" w:rsidP="00CC7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1.2. Муниципальную казну составляют денежные средства и муниципальное имущество, не закрепленное за муниципальными предприятиями и учреждениями на праве хозяйственного ведения и оперативного управления, находящееся в собственности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1.3. Настоящее Положение не регулирует  порядок учета входящих в состав муниципальной казны средств бюджета, а также муниципальных земель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 Правовое положение вышеназванного имущества регулируется специальными нормативными актами.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1.4. Основаниями отнесения объектов к муниципальной казне являются: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- отсутствие закрепления за муниципальными предприятиями и учреждениями в хозяйственном ведении или оперативном управлении муниципального имущества; 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принятие в муниципальную собственность государственного имущества, приобретение в муниципальную собственность имущества юридических и физических лиц;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lastRenderedPageBreak/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порядке, установленном действующим законодательством, приобретено право муниципальной собственности;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не включение имущества в уставной капитал акционерных обществ, при приватизации муниципальных унитарных предприятий и учреждений;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изъятие излишнего, неиспользуемого, либо используемого не по назначению имущества, закрепленного за муниципальными учреждениями на праве оперативного управления и за муниципальными унитарными предприятиями на праве хозяйственного ведения;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имущество, оставшееся после ликвидации муниципальных предприятий и учреждений;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 РФ.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1.5. Объекты, включенные в состав муниципальной казны, передаются на баланс администрации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1.6. Формирование состава муниципальной казны осуществляет Администрация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действующим законодательством, настоящим Положением и иными правовыми актами органов местного самоуправления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1.7. Формирование муниципальной казны, финансирование ее содержания, выполнение платежей, предусмотренных действующим законодательством, осуществляются за счет средств районного бюджета и иных источников, не запрещенных законодательством.</w:t>
      </w:r>
    </w:p>
    <w:p w:rsidR="00CC797A" w:rsidRPr="00CC797A" w:rsidRDefault="00CC797A" w:rsidP="00CC797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7A">
        <w:rPr>
          <w:rFonts w:ascii="Times New Roman" w:hAnsi="Times New Roman" w:cs="Times New Roman"/>
          <w:b/>
          <w:sz w:val="28"/>
          <w:szCs w:val="28"/>
        </w:rPr>
        <w:t>2. Управление объектами муниципальной казны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2.1. От имени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своими действиями могут приобретать и осуществлять права, исполнять обязанности в отношении объектов муниципальной казны, выступать в суде: Совет депутатов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, Глава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– в рамках их компетенции, установленной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C797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, настоящим Положением и иными нормативными правовыми актами органов местного самоуправления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2.2. Совет депутатов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- устанавливает перечень объектов муниципальной казны, подлежащих и не подлежащих отчуждению (за исключением объектов жилищного фонда в порядке приватизации); 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утверждает размеры поступлений, в бюджет города средств от использования объектов муниципальной казны и расходов на их содержание;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отношении объектов муниципальной  казны в соответствии с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 и иными правовыми актами.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2.3. Формирование и исполнение районного бюджета осуществляется органами местного самоуправления в соответствии с законодательством Российской Федерации и Чеченской Республики,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Распоряжение средствами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Администрация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2.4. Управление и распоряжение муниципальными землями, муниципальным имуществом, входящим в состав муниципальной казны, нематериальными активами осуществляет Глава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своих полномочий в соответствии с действующим законодательством Российской Федерации и Чеченской Республики,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- распоряжается объектами муниципальной казны в пределах своих полномочий в соответствии с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района, настоящим Положением и иными местными нормативными правовыми актами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lastRenderedPageBreak/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- от имени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вносит объекты муниципальной казны в качестве вклада в уставный капитал хозяйственных обществ;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обеспечивает регистрацию, учет, содержание и сохранность объектов муниципальной казны, а также их использование по назначению с наибольшей эффективностью;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ведет реестр (перечень) объектов муниципальной казны;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представляет на утверждение Совету депутатов перечень объектов муниципальной казны, которые могут являться предметом залога, и перечень объектов, подлежащих и подлежащих отчуждению;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осуществляет контроль над содержанием и эффективностью использования и сохранностью объектов муниципальной казны;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представляет на утверждение Совету депутатов отчет о размерах поступления сре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>юджет города от использования объектов муниципальной казны;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и другими нормативными правовыми актами села.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2.6. В порядке, установленном действующим законодательством  Российской Федерации, решениями Совета депутатов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</w:t>
      </w:r>
      <w:proofErr w:type="gramStart"/>
      <w:r w:rsidRPr="00CC797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района, постановлениями и распоряжениями Главы администрации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района, движимое и недвижимое имущество муниципальной казны может быть передано Администрацией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в собственность;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в безвозмездное пользование;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в залог;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lastRenderedPageBreak/>
        <w:t>-в доверительное управление;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в аренду;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- использовано иным способом, не запрещенным законодательством.</w:t>
      </w:r>
    </w:p>
    <w:p w:rsidR="00CC797A" w:rsidRPr="00CC797A" w:rsidRDefault="00CC797A" w:rsidP="00CC797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7A">
        <w:rPr>
          <w:rFonts w:ascii="Times New Roman" w:hAnsi="Times New Roman" w:cs="Times New Roman"/>
          <w:b/>
          <w:sz w:val="28"/>
          <w:szCs w:val="28"/>
        </w:rPr>
        <w:t>3. Учет объектов муниципальной казны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3.1. Учет объектов муниципальной казны осуществляется отделом учета и отчетности Администрации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3.2. Ведение Реестра имущества, составляющего муниципальную казну, осуществляется ответственным работником администрации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7A">
        <w:rPr>
          <w:rFonts w:ascii="Times New Roman" w:hAnsi="Times New Roman" w:cs="Times New Roman"/>
          <w:sz w:val="28"/>
          <w:szCs w:val="28"/>
        </w:rPr>
        <w:t>3.3. Постановка имущества на учет в муниципальную казну и снятие с учета объектов муниципальной казны производится в порядке, установленном действующим законодательством.</w:t>
      </w:r>
    </w:p>
    <w:p w:rsidR="00CC797A" w:rsidRPr="00CC797A" w:rsidRDefault="00CC797A" w:rsidP="00CC797A">
      <w:pPr>
        <w:ind w:firstLine="567"/>
        <w:jc w:val="both"/>
        <w:rPr>
          <w:rFonts w:ascii="Times New Roman" w:hAnsi="Times New Roman" w:cs="Times New Roman"/>
        </w:rPr>
      </w:pPr>
      <w:r w:rsidRPr="00CC797A">
        <w:rPr>
          <w:rFonts w:ascii="Times New Roman" w:hAnsi="Times New Roman" w:cs="Times New Roman"/>
          <w:sz w:val="28"/>
          <w:szCs w:val="28"/>
        </w:rPr>
        <w:t xml:space="preserve">3.4.Учет средств бюджета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 и контроль над их целевым использованием осуществляются органами местного самоуправления в соответствии с законодательством Российской Федерации и Чеченской Республики, Уставом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797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C797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797A" w:rsidRPr="009E76DD" w:rsidRDefault="00CC797A" w:rsidP="00CC797A">
      <w:pPr>
        <w:shd w:val="clear" w:color="auto" w:fill="FFFFFF"/>
        <w:jc w:val="both"/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3013F"/>
    <w:rsid w:val="00134839"/>
    <w:rsid w:val="001B1E7D"/>
    <w:rsid w:val="00236FBB"/>
    <w:rsid w:val="00277468"/>
    <w:rsid w:val="002A575B"/>
    <w:rsid w:val="003473B2"/>
    <w:rsid w:val="0036499F"/>
    <w:rsid w:val="003B16B8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F70A4"/>
    <w:rsid w:val="00644C4E"/>
    <w:rsid w:val="006F4D36"/>
    <w:rsid w:val="00732647"/>
    <w:rsid w:val="00775FD0"/>
    <w:rsid w:val="00787D6E"/>
    <w:rsid w:val="007A4526"/>
    <w:rsid w:val="007B00C5"/>
    <w:rsid w:val="007C1859"/>
    <w:rsid w:val="007D6316"/>
    <w:rsid w:val="007E28B1"/>
    <w:rsid w:val="008438AB"/>
    <w:rsid w:val="00891AA4"/>
    <w:rsid w:val="00986388"/>
    <w:rsid w:val="00A024E8"/>
    <w:rsid w:val="00A06C5A"/>
    <w:rsid w:val="00A45DD7"/>
    <w:rsid w:val="00AF3285"/>
    <w:rsid w:val="00B41486"/>
    <w:rsid w:val="00BE059F"/>
    <w:rsid w:val="00C4363A"/>
    <w:rsid w:val="00CA2FF9"/>
    <w:rsid w:val="00CB0A1B"/>
    <w:rsid w:val="00CC797A"/>
    <w:rsid w:val="00D0649C"/>
    <w:rsid w:val="00D304D2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paragraph" w:styleId="1">
    <w:name w:val="heading 1"/>
    <w:basedOn w:val="a"/>
    <w:next w:val="a"/>
    <w:link w:val="10"/>
    <w:uiPriority w:val="99"/>
    <w:qFormat/>
    <w:rsid w:val="009863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86388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27</cp:revision>
  <cp:lastPrinted>2017-03-21T13:40:00Z</cp:lastPrinted>
  <dcterms:created xsi:type="dcterms:W3CDTF">2016-11-25T13:45:00Z</dcterms:created>
  <dcterms:modified xsi:type="dcterms:W3CDTF">2017-03-29T14:13:00Z</dcterms:modified>
</cp:coreProperties>
</file>